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2"/>
      <w:bookmarkStart w:id="1" w:name="OLE_LINK1"/>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1"/>
      <w:bookmarkStart w:id="3" w:name="OLE_LINK42"/>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3"/>
            <w:bookmarkStart w:id="5" w:name="OLE_LINK54"/>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c>
          <w:tcPr>
            <w:tcW w:w="3397" w:type="dxa"/>
          </w:tcPr>
          <w:p>
            <w:pPr>
              <w:rPr>
                <w:rFonts w:hAnsi="Helvetica"/>
                <w:b w:val="0"/>
                <w:bCs w:val="0"/>
              </w:rPr>
            </w:pPr>
            <w:bookmarkStart w:id="6" w:name="OLE_LINK62"/>
            <w:bookmarkStart w:id="7" w:name="OLE_LINK61"/>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3"/>
      <w:bookmarkStart w:id="9" w:name="OLE_LINK64"/>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19"/>
      <w:bookmarkStart w:id="11" w:name="OLE_LINK20"/>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pPr>
      <w:r>
        <w:rPr>
          <w:rFonts w:hint="eastAsia"/>
        </w:rPr>
        <w:t>1.4.4.19 表达式模板</w:t>
      </w:r>
    </w:p>
    <w:p>
      <w:pPr>
        <w:ind w:firstLine="420" w:firstLineChars="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firstLine="420" w:firstLineChars="0"/>
      </w:pP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5"/>
      <w:bookmarkStart w:id="13" w:name="OLE_LINK66"/>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4"/>
      <w:bookmarkStart w:id="15" w:name="OLE_LINK3"/>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5"/>
      <w:bookmarkStart w:id="17" w:name="OLE_LINK6"/>
      <w:r>
        <w:rPr>
          <w:rFonts w:hint="eastAsia"/>
        </w:rPr>
        <w:t>org</w:t>
      </w:r>
      <w:r>
        <w:t>.springframework.mock</w:t>
      </w:r>
      <w:bookmarkEnd w:id="16"/>
      <w:bookmarkEnd w:id="17"/>
      <w:r>
        <w:t>.http.server.reactive</w:t>
      </w:r>
      <w:r>
        <w:rPr>
          <w:rFonts w:hint="eastAsia"/>
        </w:rPr>
        <w:t>包下含有WebFlux应用程序中使用的</w:t>
      </w:r>
      <w:bookmarkStart w:id="18" w:name="OLE_LINK8"/>
      <w:bookmarkStart w:id="19" w:name="OLE_LINK7"/>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10"/>
      <w:bookmarkStart w:id="21" w:name="OLE_LINK9"/>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1"/>
      <w:bookmarkStart w:id="23" w:name="OLE_LINK12"/>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5"/>
      <w:bookmarkStart w:id="25" w:name="OLE_LINK16"/>
      <w:r>
        <w:rPr>
          <w:rFonts w:hint="eastAsia"/>
        </w:rPr>
        <w:t>SpringClassRule</w:t>
      </w:r>
      <w:bookmarkEnd w:id="24"/>
      <w:bookmarkEnd w:id="25"/>
      <w:r>
        <w:rPr>
          <w:rFonts w:hint="eastAsia"/>
        </w:rPr>
        <w:t>与</w:t>
      </w:r>
      <w:bookmarkStart w:id="26" w:name="OLE_LINK17"/>
      <w:bookmarkStart w:id="27" w:name="OLE_LINK18"/>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3"/>
      <w:bookmarkStart w:id="29" w:name="OLE_LINK14"/>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pPr>
      <w:r>
        <w:t xml:space="preserve">4.1.2.7 </w:t>
      </w:r>
      <w:r>
        <w:rPr>
          <w:rFonts w:hint="eastAsia"/>
        </w:rPr>
        <w:t>异常</w:t>
      </w:r>
    </w:p>
    <w:p>
      <w:pPr>
        <w:ind w:firstLine="420" w:firstLineChars="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91"/>
        <w:gridCol w:w="4499"/>
      </w:tblGrid>
      <w:tr>
        <w:tc>
          <w:tcPr>
            <w:tcW w:w="3791" w:type="dxa"/>
          </w:tcPr>
          <w:p>
            <w:pPr>
              <w:jc w:val="both"/>
            </w:pPr>
            <w:r>
              <w:rPr>
                <w:rFonts w:hint="eastAsia"/>
              </w:rPr>
              <w:t>处理器异常解析器</w:t>
            </w:r>
          </w:p>
        </w:tc>
        <w:tc>
          <w:tcPr>
            <w:tcW w:w="4499" w:type="dxa"/>
          </w:tcPr>
          <w:p>
            <w:r>
              <w:rPr>
                <w:rFonts w:hint="eastAsia"/>
              </w:rPr>
              <w:t>描述</w:t>
            </w:r>
          </w:p>
        </w:tc>
      </w:tr>
      <w:tr>
        <w:tc>
          <w:tcPr>
            <w:tcW w:w="3791" w:type="dxa"/>
          </w:tcPr>
          <w:p>
            <w:r>
              <w:t>SimpleMappingExceptionResolver</w:t>
            </w:r>
          </w:p>
          <w:p>
            <w:pPr>
              <w:ind w:left="480" w:firstLine="480"/>
            </w:pPr>
          </w:p>
        </w:tc>
        <w:tc>
          <w:tcPr>
            <w:tcW w:w="4499" w:type="dxa"/>
          </w:tcPr>
          <w:p>
            <w:r>
              <w:rPr>
                <w:rFonts w:hint="eastAsia"/>
              </w:rPr>
              <w:t>根据发生的异常类名字解析为一个错误视图名</w:t>
            </w:r>
          </w:p>
        </w:tc>
      </w:tr>
      <w:tr>
        <w:tc>
          <w:tcPr>
            <w:tcW w:w="3791" w:type="dxa"/>
          </w:tcPr>
          <w:p>
            <w:r>
              <w:t>ResponseStatusExceptionResolver</w:t>
            </w:r>
          </w:p>
        </w:tc>
        <w:tc>
          <w:tcPr>
            <w:tcW w:w="4499" w:type="dxa"/>
          </w:tcPr>
          <w:p>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c>
          <w:tcPr>
            <w:tcW w:w="3791" w:type="dxa"/>
          </w:tcPr>
          <w:p>
            <w:r>
              <w:t>ResponseStatusExceptionResolver</w:t>
            </w:r>
          </w:p>
        </w:tc>
        <w:tc>
          <w:tcPr>
            <w:tcW w:w="4499" w:type="dxa"/>
          </w:tcPr>
          <w:p>
            <w:r>
              <w:rPr>
                <w:rFonts w:hint="eastAsia"/>
              </w:rPr>
              <w:t>解析由</w:t>
            </w:r>
            <w:r>
              <w:t>@ExceptionHandler</w:t>
            </w:r>
            <w:r>
              <w:rPr>
                <w:rFonts w:hint="eastAsia"/>
              </w:rPr>
              <w:t>注解标注的方法发生的异常</w:t>
            </w:r>
          </w:p>
        </w:tc>
      </w:tr>
      <w:tr>
        <w:tc>
          <w:tcPr>
            <w:tcW w:w="3791" w:type="dxa"/>
          </w:tcPr>
          <w:p>
            <w:pPr>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499" w:type="dxa"/>
          </w:tcPr>
          <w:p>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r>
        <w:rPr>
          <w:rFonts w:hint="eastAsia"/>
        </w:rPr>
        <w:t>解析链：</w:t>
      </w:r>
    </w:p>
    <w:p>
      <w:pPr>
        <w:ind w:firstLine="420" w:firstLineChars="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firstLine="420" w:firstLineChars="0"/>
      </w:pPr>
      <w:r>
        <w:rPr>
          <w:rFonts w:hint="eastAsia"/>
        </w:rPr>
        <w:t>容器错误视图：</w:t>
      </w:r>
      <w:r>
        <w:t>Container error page</w:t>
      </w:r>
    </w:p>
    <w:p>
      <w:pPr>
        <w:ind w:firstLine="420" w:firstLineChars="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firstLine="420" w:firstLineChars="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pPr>
      <w:r>
        <w:t xml:space="preserve">4.1.2.8 </w:t>
      </w:r>
      <w:r>
        <w:rPr>
          <w:rFonts w:hint="eastAsia"/>
        </w:rPr>
        <w:t>视图解析</w:t>
      </w:r>
    </w:p>
    <w:p>
      <w:pPr>
        <w:ind w:firstLine="420" w:firstLineChars="0"/>
        <w:rPr>
          <w:rFonts w:ascii="PingFang SC" w:hAnsi="Helvetica" w:eastAsia="PingFang SC" w:cs="PingFang SC"/>
        </w:rPr>
      </w:pP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firstLine="420" w:firstLineChars="0"/>
      </w:pPr>
      <w:r>
        <w:t>AbstractCachingViewResolver</w:t>
      </w:r>
      <w:r>
        <w:rPr>
          <w:rFonts w:hint="eastAsia"/>
        </w:rPr>
        <w:t>：所有这个类的子类都会缓存视图实例以便提高性能；也可以关闭缓存；</w:t>
      </w:r>
    </w:p>
    <w:p>
      <w:pPr>
        <w:ind w:firstLine="420" w:firstLineChars="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firstLine="420" w:firstLineChars="0"/>
      </w:pPr>
      <w:r>
        <w:t>ResourceBundleViewResolver</w:t>
      </w:r>
      <w:r>
        <w:rPr>
          <w:rFonts w:hint="eastAsia"/>
        </w:rPr>
        <w:t>：不会，没有翻译；</w:t>
      </w:r>
    </w:p>
    <w:p>
      <w:pPr>
        <w:ind w:firstLine="420" w:firstLineChars="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firstLine="420" w:firstLineChars="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firstLine="420" w:firstLineChars="0"/>
      </w:pPr>
      <w:r>
        <w:t>FreeMarkerViewResolver</w:t>
      </w:r>
      <w:r>
        <w:rPr>
          <w:rFonts w:hint="eastAsia"/>
        </w:rPr>
        <w:t>：</w:t>
      </w:r>
    </w:p>
    <w:p>
      <w:pPr>
        <w:ind w:firstLine="420" w:firstLineChars="0"/>
      </w:pPr>
      <w:r>
        <w:t>ContentNegotiatingViewResolver</w:t>
      </w:r>
      <w:r>
        <w:rPr>
          <w:rFonts w:hint="eastAsia"/>
        </w:rPr>
        <w:t>：根据请求的文件名或者</w:t>
      </w:r>
      <w:r>
        <w:t>Accept</w:t>
      </w:r>
      <w:r>
        <w:rPr>
          <w:rFonts w:hint="eastAsia"/>
        </w:rPr>
        <w:t>的</w:t>
      </w:r>
      <w:r>
        <w:t>header</w:t>
      </w:r>
      <w:r>
        <w:rPr>
          <w:rFonts w:hint="eastAsia"/>
        </w:rPr>
        <w:t>决定视图名；</w:t>
      </w:r>
    </w:p>
    <w:p>
      <w:pPr>
        <w:ind w:firstLine="420" w:firstLineChars="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firstLine="420" w:firstLineChars="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firstLine="420" w:firstLineChars="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firstLine="420" w:firstLineChars="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1"/>
      <w:bookmarkStart w:id="35" w:name="OLE_LINK22"/>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4"/>
      <w:bookmarkStart w:id="37" w:name="OLE_LINK33"/>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pPr>
      <w:r>
        <w:rPr>
          <w:rFonts w:hint="eastAsia"/>
        </w:rPr>
        <w:t>4</w:t>
      </w:r>
      <w:r>
        <w:t xml:space="preserve">.1.4 </w:t>
      </w:r>
      <w:r>
        <w:rPr>
          <w:rFonts w:hint="eastAsia"/>
        </w:rPr>
        <w:t>注解的Controller</w:t>
      </w:r>
    </w:p>
    <w:p>
      <w:pPr>
        <w:ind w:left="480" w:firstLine="480"/>
      </w:pPr>
    </w:p>
    <w:p>
      <w:pPr>
        <w:pStyle w:val="5"/>
      </w:pPr>
      <w:r>
        <w:rPr>
          <w:rFonts w:hint="eastAsia"/>
        </w:rPr>
        <w:t>4</w:t>
      </w:r>
      <w:r>
        <w:t xml:space="preserve">.1.4.1 </w:t>
      </w:r>
      <w:r>
        <w:rPr>
          <w:rFonts w:hint="eastAsia"/>
        </w:rPr>
        <w:t>声明</w:t>
      </w:r>
    </w:p>
    <w:p>
      <w:pPr>
        <w:pStyle w:val="5"/>
      </w:pPr>
      <w:bookmarkStart w:id="62" w:name="_GoBack"/>
      <w:bookmarkEnd w:id="62"/>
      <w:r>
        <w:rPr>
          <w:rFonts w:hint="eastAsia"/>
        </w:rPr>
        <w:t>4.1.4.3 处理器方法</w:t>
      </w:r>
    </w:p>
    <w:p>
      <w:pPr>
        <w:ind w:firstLine="420"/>
      </w:pP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numPr>
          <w:ilvl w:val="0"/>
          <w:numId w:val="49"/>
        </w:numPr>
        <w:bidi w:val="0"/>
        <w:ind w:left="420" w:leftChars="0" w:hanging="420" w:firstLineChars="0"/>
        <w:rPr>
          <w:rFonts w:hint="default" w:ascii="Times New Roman Bold" w:hAnsi="Times New Roman Bold" w:eastAsia="宋体" w:cs="Times New Roman Bold"/>
          <w:b/>
          <w:bCs/>
          <w:lang w:val="en-US" w:eastAsia="zh-CN"/>
        </w:rPr>
      </w:pPr>
      <w:r>
        <w:rPr>
          <w:rFonts w:hint="default" w:ascii="Times New Roman Bold" w:hAnsi="Times New Roman Bold" w:cs="Times New Roman Bold"/>
          <w:b/>
          <w:bCs/>
          <w:lang w:val="en-US" w:eastAsia="zh-CN"/>
        </w:rPr>
        <w:t>Multipart</w:t>
      </w:r>
    </w:p>
    <w:p>
      <w:pPr>
        <w:bidi w:val="0"/>
        <w:ind w:firstLine="420" w:firstLineChars="0"/>
        <w:rPr>
          <w:rFonts w:hint="default"/>
          <w:lang w:val="en-US" w:eastAsia="zh-CN"/>
        </w:rPr>
      </w:pPr>
      <w:r>
        <w:rPr>
          <w:rFonts w:hint="eastAsia"/>
          <w:lang w:val="en-US" w:eastAsia="zh-CN"/>
        </w:rPr>
        <w:t>如果开启了MultipartResolver，Content</w:t>
      </w:r>
      <w:r>
        <w:rPr>
          <w:rFonts w:hint="default"/>
          <w:lang w:val="en-US" w:eastAsia="zh-CN"/>
        </w:rPr>
        <w:t>-Type</w:t>
      </w:r>
      <w:r>
        <w:rPr>
          <w:rFonts w:hint="eastAsia"/>
          <w:lang w:val="en-US" w:eastAsia="zh-CN"/>
        </w:rPr>
        <w:t>=multipart/form-data的POST请求将会被解析并且可以使用常规的请求参数的方式访问。下面的例子展示了访问一个普通的表单field与一个上传文件的例子</w:t>
      </w:r>
      <w:r>
        <w:rPr>
          <w:rFonts w:hint="default"/>
          <w:lang w:val="en-US" w:eastAsia="zh-CN"/>
        </w:rPr>
        <w:t>:</w:t>
      </w:r>
    </w:p>
    <w:p>
      <w:pPr>
        <w:pStyle w:val="184"/>
        <w:bidi w:val="0"/>
      </w:pPr>
      <w:r>
        <w:drawing>
          <wp:inline distT="0" distB="0" distL="114300" distR="114300">
            <wp:extent cx="5264785" cy="2503805"/>
            <wp:effectExtent l="0" t="0" r="18415" b="10795"/>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pic:cNvPicPr>
                  </pic:nvPicPr>
                  <pic:blipFill>
                    <a:blip r:embed="rId172"/>
                    <a:stretch>
                      <a:fillRect/>
                    </a:stretch>
                  </pic:blipFill>
                  <pic:spPr>
                    <a:xfrm>
                      <a:off x="0" y="0"/>
                      <a:ext cx="5264785" cy="2503805"/>
                    </a:xfrm>
                    <a:prstGeom prst="rect">
                      <a:avLst/>
                    </a:prstGeom>
                    <a:noFill/>
                    <a:ln>
                      <a:noFill/>
                    </a:ln>
                  </pic:spPr>
                </pic:pic>
              </a:graphicData>
            </a:graphic>
          </wp:inline>
        </w:drawing>
      </w:r>
    </w:p>
    <w:p>
      <w:pPr>
        <w:bidi w:val="0"/>
        <w:ind w:firstLine="420" w:firstLineChars="0"/>
        <w:rPr>
          <w:rFonts w:hint="eastAsia"/>
          <w:lang w:val="en-US" w:eastAsia="zh-CN"/>
        </w:rPr>
      </w:pPr>
      <w:r>
        <w:rPr>
          <w:rFonts w:hint="default"/>
          <w:lang w:val="en-US" w:eastAsia="zh-CN"/>
        </w:rPr>
        <w:t>可以</w:t>
      </w:r>
      <w:r>
        <w:rPr>
          <w:rFonts w:hint="eastAsia"/>
          <w:lang w:val="en-US" w:eastAsia="zh-CN"/>
        </w:rPr>
        <w:t>将参数声明为</w:t>
      </w:r>
      <w:r>
        <w:rPr>
          <w:rFonts w:hint="default"/>
          <w:lang w:val="en-US" w:eastAsia="zh-CN"/>
        </w:rPr>
        <w:t>List&lt;MultipartFile&gt;，</w:t>
      </w:r>
      <w:r>
        <w:rPr>
          <w:rFonts w:hint="eastAsia"/>
          <w:lang w:val="en-US" w:eastAsia="zh-CN"/>
        </w:rPr>
        <w:t>这样一个参数名可以解析为多个文件。当</w:t>
      </w:r>
      <w:r>
        <w:rPr>
          <w:rFonts w:hint="default"/>
          <w:lang w:val="en-US" w:eastAsia="zh-CN"/>
        </w:rPr>
        <w:t>@RequestParam</w:t>
      </w:r>
      <w:r>
        <w:rPr>
          <w:rFonts w:hint="eastAsia"/>
          <w:lang w:val="en-US" w:eastAsia="zh-CN"/>
        </w:rPr>
        <w:t>注解声明为Map</w:t>
      </w:r>
      <w:r>
        <w:rPr>
          <w:rFonts w:hint="default"/>
          <w:lang w:val="en-US" w:eastAsia="zh-CN"/>
        </w:rPr>
        <w:t>&lt;String,MultipartFile&gt;</w:t>
      </w:r>
      <w:r>
        <w:rPr>
          <w:rFonts w:hint="eastAsia"/>
          <w:lang w:val="en-US" w:eastAsia="zh-CN"/>
        </w:rPr>
        <w:t>或者MultiValu</w:t>
      </w:r>
      <w:r>
        <w:rPr>
          <w:rFonts w:hint="default"/>
          <w:lang w:val="en-US" w:eastAsia="zh-CN"/>
        </w:rPr>
        <w:t xml:space="preserve"> </w:t>
      </w:r>
      <w:r>
        <w:rPr>
          <w:rFonts w:hint="eastAsia"/>
          <w:lang w:val="en-US" w:eastAsia="zh-CN"/>
        </w:rPr>
        <w:t>eMap</w:t>
      </w:r>
      <w:r>
        <w:rPr>
          <w:rFonts w:hint="default"/>
          <w:lang w:val="en-US" w:eastAsia="zh-CN"/>
        </w:rPr>
        <w:t>&lt;String,MultipartFile&gt;</w:t>
      </w:r>
      <w:r>
        <w:rPr>
          <w:rFonts w:hint="eastAsia"/>
          <w:lang w:val="en-US" w:eastAsia="zh-CN"/>
        </w:rPr>
        <w:t>时，不需要在注解中指定参数名，文件与参数名会填充到map中。你也可以使用Servlet的multi形式，比如使用jakarta</w:t>
      </w:r>
      <w:r>
        <w:rPr>
          <w:rFonts w:hint="default"/>
          <w:lang w:val="en-US" w:eastAsia="zh-CN"/>
        </w:rPr>
        <w:t>.servlet.http.Part</w:t>
      </w:r>
      <w:r>
        <w:rPr>
          <w:rFonts w:hint="eastAsia"/>
          <w:lang w:val="en-US" w:eastAsia="zh-CN"/>
        </w:rPr>
        <w:t>参数代替MultipartFile。您还可以将multipart请求绑定到对象。例如，前面示例中的表单字段和文件可以是表单对象上的字段，如以下示例所示：</w:t>
      </w:r>
    </w:p>
    <w:p>
      <w:pPr>
        <w:bidi w:val="0"/>
      </w:pPr>
      <w:r>
        <w:drawing>
          <wp:inline distT="0" distB="0" distL="114300" distR="114300">
            <wp:extent cx="5264150" cy="3525520"/>
            <wp:effectExtent l="0" t="0" r="19050" b="5080"/>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173"/>
                    <a:stretch>
                      <a:fillRect/>
                    </a:stretch>
                  </pic:blipFill>
                  <pic:spPr>
                    <a:xfrm>
                      <a:off x="0" y="0"/>
                      <a:ext cx="5264150" cy="352552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Multipart请求也可能不是浏览器提交的，比如Rest服务。下面的例子是一个例子</w:t>
      </w:r>
      <w:r>
        <w:rPr>
          <w:rFonts w:hint="default"/>
          <w:lang w:val="en-US" w:eastAsia="zh-CN"/>
        </w:rPr>
        <w:t>:</w:t>
      </w:r>
    </w:p>
    <w:p>
      <w:pPr>
        <w:bidi w:val="0"/>
      </w:pPr>
      <w:r>
        <w:drawing>
          <wp:inline distT="0" distB="0" distL="114300" distR="114300">
            <wp:extent cx="5263515" cy="2694305"/>
            <wp:effectExtent l="0" t="0" r="19685" b="23495"/>
            <wp:docPr id="1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
                    <pic:cNvPicPr>
                      <a:picLocks noChangeAspect="1"/>
                    </pic:cNvPicPr>
                  </pic:nvPicPr>
                  <pic:blipFill>
                    <a:blip r:embed="rId174"/>
                    <a:stretch>
                      <a:fillRect/>
                    </a:stretch>
                  </pic:blipFill>
                  <pic:spPr>
                    <a:xfrm>
                      <a:off x="0" y="0"/>
                      <a:ext cx="5263515" cy="2694305"/>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您可以</w:t>
      </w:r>
      <w:r>
        <w:rPr>
          <w:rFonts w:hint="eastAsia"/>
          <w:lang w:val="en-US" w:eastAsia="zh-CN"/>
        </w:rPr>
        <w:t>通过</w:t>
      </w:r>
      <w:r>
        <w:rPr>
          <w:rFonts w:hint="default"/>
          <w:lang w:val="en-US" w:eastAsia="zh-CN"/>
        </w:rPr>
        <w:t>@RequestParam</w:t>
      </w:r>
      <w:r>
        <w:rPr>
          <w:rFonts w:hint="eastAsia"/>
          <w:lang w:val="en-US" w:eastAsia="zh-CN"/>
        </w:rPr>
        <w:t>以</w:t>
      </w:r>
      <w:r>
        <w:rPr>
          <w:rFonts w:hint="default"/>
          <w:lang w:val="en-US" w:eastAsia="zh-CN"/>
        </w:rPr>
        <w:t>字符串</w:t>
      </w:r>
      <w:r>
        <w:rPr>
          <w:rFonts w:hint="eastAsia"/>
          <w:lang w:val="en-US" w:eastAsia="zh-CN"/>
        </w:rPr>
        <w:t>的形式</w:t>
      </w:r>
      <w:r>
        <w:rPr>
          <w:rFonts w:hint="default"/>
          <w:lang w:val="en-US" w:eastAsia="zh-CN"/>
        </w:rPr>
        <w:t>访问”meta-data” part，但您可能</w:t>
      </w:r>
      <w:r>
        <w:rPr>
          <w:rFonts w:hint="eastAsia"/>
          <w:lang w:val="en-US" w:eastAsia="zh-CN"/>
        </w:rPr>
        <w:t>更想要</w:t>
      </w:r>
      <w:r>
        <w:rPr>
          <w:rFonts w:hint="default"/>
          <w:lang w:val="en-US" w:eastAsia="zh-CN"/>
        </w:rPr>
        <w:t>将其从JSON反序列化(类似于@RequestBody)。在使用HttpMessageCo nverter转换后，使用@RequestPart</w:t>
      </w:r>
      <w:r>
        <w:rPr>
          <w:rFonts w:hint="eastAsia"/>
          <w:lang w:val="en-US" w:eastAsia="zh-CN"/>
        </w:rPr>
        <w:t>注解</w:t>
      </w:r>
      <w:r>
        <w:rPr>
          <w:rFonts w:hint="default"/>
          <w:lang w:val="en-US" w:eastAsia="zh-CN"/>
        </w:rPr>
        <w:t>来访问</w:t>
      </w:r>
      <w:r>
        <w:rPr>
          <w:rFonts w:hint="eastAsia"/>
          <w:lang w:val="en-US" w:eastAsia="zh-CN"/>
        </w:rPr>
        <w:t>multipart</w:t>
      </w:r>
      <w:r>
        <w:rPr>
          <w:rFonts w:hint="default"/>
          <w:lang w:val="en-US" w:eastAsia="zh-CN"/>
        </w:rPr>
        <w:t>：</w:t>
      </w:r>
    </w:p>
    <w:p>
      <w:pPr>
        <w:pStyle w:val="184"/>
        <w:bidi w:val="0"/>
      </w:pPr>
      <w:r>
        <w:drawing>
          <wp:inline distT="0" distB="0" distL="114300" distR="114300">
            <wp:extent cx="4627880" cy="868680"/>
            <wp:effectExtent l="0" t="0" r="20320" b="20320"/>
            <wp:docPr id="1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
                    <pic:cNvPicPr>
                      <a:picLocks noChangeAspect="1"/>
                    </pic:cNvPicPr>
                  </pic:nvPicPr>
                  <pic:blipFill>
                    <a:blip r:embed="rId175"/>
                    <a:stretch>
                      <a:fillRect/>
                    </a:stretch>
                  </pic:blipFill>
                  <pic:spPr>
                    <a:xfrm>
                      <a:off x="0" y="0"/>
                      <a:ext cx="4627880" cy="86868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你可以将</w:t>
      </w:r>
      <w:r>
        <w:rPr>
          <w:rFonts w:hint="default"/>
          <w:lang w:val="en-US" w:eastAsia="zh-CN"/>
        </w:rPr>
        <w:t>@RequestPart</w:t>
      </w:r>
      <w:r>
        <w:rPr>
          <w:rFonts w:hint="eastAsia"/>
          <w:lang w:val="en-US" w:eastAsia="zh-CN"/>
        </w:rPr>
        <w:t>与jakarta</w:t>
      </w:r>
      <w:r>
        <w:rPr>
          <w:rFonts w:hint="default"/>
          <w:lang w:val="en-US" w:eastAsia="zh-CN"/>
        </w:rPr>
        <w:t>.validation.Valie</w:t>
      </w:r>
      <w:r>
        <w:rPr>
          <w:rFonts w:hint="eastAsia"/>
          <w:lang w:val="en-US" w:eastAsia="zh-CN"/>
        </w:rPr>
        <w:t>配合使用或者使用Spring的@Validated注解。</w:t>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6"/>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7"/>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50"/>
        </w:numPr>
        <w:ind w:left="900"/>
        <w:rPr>
          <w:rStyle w:val="193"/>
        </w:rPr>
      </w:pPr>
      <w:r>
        <w:rPr>
          <w:rStyle w:val="193"/>
          <w:rFonts w:hint="eastAsia"/>
        </w:rPr>
        <w:t>绑定request参数到一个model对象上；</w:t>
      </w:r>
    </w:p>
    <w:p>
      <w:pPr>
        <w:pStyle w:val="205"/>
        <w:numPr>
          <w:ilvl w:val="0"/>
          <w:numId w:val="50"/>
        </w:numPr>
        <w:ind w:left="900"/>
        <w:rPr>
          <w:rStyle w:val="193"/>
        </w:rPr>
      </w:pPr>
      <w:r>
        <w:rPr>
          <w:rStyle w:val="193"/>
          <w:rFonts w:hint="eastAsia"/>
        </w:rPr>
        <w:t>把基于String的请求值（参数、路径参数、header、cookie等）转换成controller方法上的目标类型；</w:t>
      </w:r>
    </w:p>
    <w:p>
      <w:pPr>
        <w:pStyle w:val="205"/>
        <w:numPr>
          <w:ilvl w:val="0"/>
          <w:numId w:val="50"/>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8"/>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9"/>
                    <a:stretch>
                      <a:fillRect/>
                    </a:stretch>
                  </pic:blipFill>
                  <pic:spPr>
                    <a:xfrm>
                      <a:off x="0" y="0"/>
                      <a:ext cx="3742052" cy="1321440"/>
                    </a:xfrm>
                    <a:prstGeom prst="rect">
                      <a:avLst/>
                    </a:prstGeom>
                  </pic:spPr>
                </pic:pic>
              </a:graphicData>
            </a:graphic>
          </wp:inline>
        </w:drawing>
      </w: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0"/>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1"/>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2"/>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3"/>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4"/>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5"/>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6"/>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7"/>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8"/>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9"/>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0"/>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1"/>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2"/>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1"/>
        </w:numPr>
      </w:pPr>
      <w:r>
        <w:t>JdbcTemplate</w:t>
      </w:r>
      <w:r>
        <w:rPr>
          <w:rFonts w:hint="eastAsia"/>
        </w:rPr>
        <w:t>：最常见的方式，所有其他的方式都是基于它的；</w:t>
      </w:r>
    </w:p>
    <w:p>
      <w:pPr>
        <w:pStyle w:val="186"/>
        <w:numPr>
          <w:ilvl w:val="0"/>
          <w:numId w:val="51"/>
        </w:numPr>
      </w:pPr>
      <w:r>
        <w:t>NamedParameterJdbcTemplate</w:t>
      </w:r>
      <w:r>
        <w:rPr>
          <w:rFonts w:hint="eastAsia"/>
        </w:rPr>
        <w:t>：代替传统的？占位符，使用命名参数；</w:t>
      </w:r>
    </w:p>
    <w:p>
      <w:pPr>
        <w:pStyle w:val="186"/>
        <w:numPr>
          <w:ilvl w:val="0"/>
          <w:numId w:val="51"/>
        </w:numPr>
      </w:pPr>
      <w:r>
        <w:t>SimpleJdbcInsert</w:t>
      </w:r>
      <w:r>
        <w:rPr>
          <w:rFonts w:hint="eastAsia"/>
        </w:rPr>
        <w:t>与</w:t>
      </w:r>
      <w:r>
        <w:t>SimpleJdbcCall</w:t>
      </w:r>
      <w:r>
        <w:rPr>
          <w:rFonts w:hint="eastAsia"/>
        </w:rPr>
        <w:t>：简化了必要的配置，使用约定内容；</w:t>
      </w:r>
    </w:p>
    <w:p>
      <w:pPr>
        <w:pStyle w:val="186"/>
        <w:numPr>
          <w:ilvl w:val="0"/>
          <w:numId w:val="51"/>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3"/>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4"/>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5"/>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38" w:name="OLE_LINK24"/>
      <w:bookmarkStart w:id="39" w:name="OLE_LINK23"/>
      <w:r>
        <w:rPr>
          <w:rFonts w:hint="eastAsia"/>
        </w:rPr>
        <w:t>4.4.3.1 概述</w:t>
      </w:r>
      <w:bookmarkEnd w:id="38"/>
      <w:bookmarkEnd w:id="39"/>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2"/>
        </w:numPr>
      </w:pPr>
      <w:r>
        <w:t>SockJS</w:t>
      </w:r>
      <w:r>
        <w:rPr>
          <w:rFonts w:hint="eastAsia"/>
        </w:rPr>
        <w:t>协议；</w:t>
      </w:r>
    </w:p>
    <w:p>
      <w:pPr>
        <w:pStyle w:val="186"/>
        <w:numPr>
          <w:ilvl w:val="0"/>
          <w:numId w:val="52"/>
        </w:numPr>
      </w:pPr>
      <w:r>
        <w:t>SockJS</w:t>
      </w:r>
      <w:r>
        <w:rPr>
          <w:rFonts w:hint="eastAsia"/>
        </w:rPr>
        <w:t>的</w:t>
      </w:r>
      <w:r>
        <w:t>JavaScript</w:t>
      </w:r>
      <w:r>
        <w:rPr>
          <w:rFonts w:hint="eastAsia"/>
        </w:rPr>
        <w:t>客户端，在浏览器端使用的客户端库</w:t>
      </w:r>
    </w:p>
    <w:p>
      <w:pPr>
        <w:pStyle w:val="186"/>
        <w:numPr>
          <w:ilvl w:val="0"/>
          <w:numId w:val="52"/>
        </w:numPr>
      </w:pPr>
      <w:r>
        <w:t>SockJS</w:t>
      </w:r>
      <w:r>
        <w:rPr>
          <w:rFonts w:hint="eastAsia"/>
        </w:rPr>
        <w:t>的服务器实现，包含在</w:t>
      </w:r>
      <w:r>
        <w:t>spring-websocket</w:t>
      </w:r>
      <w:r>
        <w:rPr>
          <w:rFonts w:hint="eastAsia"/>
        </w:rPr>
        <w:t>模块中；</w:t>
      </w:r>
    </w:p>
    <w:p>
      <w:pPr>
        <w:pStyle w:val="186"/>
        <w:numPr>
          <w:ilvl w:val="0"/>
          <w:numId w:val="52"/>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96"/>
                    <a:stretch>
                      <a:fillRect/>
                    </a:stretch>
                  </pic:blipFill>
                  <pic:spPr>
                    <a:xfrm>
                      <a:off x="0" y="0"/>
                      <a:ext cx="4585792" cy="237896"/>
                    </a:xfrm>
                    <a:prstGeom prst="rect">
                      <a:avLst/>
                    </a:prstGeom>
                    <a:noFill/>
                    <a:ln>
                      <a:noFill/>
                    </a:ln>
                  </pic:spPr>
                </pic:pic>
              </a:graphicData>
            </a:graphic>
          </wp:inline>
        </w:drawing>
      </w:r>
    </w:p>
    <w:p>
      <w:pPr>
        <w:pStyle w:val="205"/>
        <w:numPr>
          <w:ilvl w:val="0"/>
          <w:numId w:val="53"/>
        </w:numPr>
        <w:rPr>
          <w:rFonts w:ascii="Songti SC" w:cs="Songti SC"/>
        </w:rPr>
      </w:pPr>
      <w:r>
        <w:t>server-id</w:t>
      </w:r>
      <w:r>
        <w:rPr>
          <w:rFonts w:hint="eastAsia"/>
        </w:rPr>
        <w:t>用来在集群中路由请求，其他情况没什么用</w:t>
      </w:r>
    </w:p>
    <w:p>
      <w:pPr>
        <w:pStyle w:val="205"/>
        <w:numPr>
          <w:ilvl w:val="0"/>
          <w:numId w:val="53"/>
        </w:numPr>
        <w:rPr>
          <w:rFonts w:ascii="Songti SC" w:cs="Songti SC"/>
        </w:rPr>
      </w:pPr>
      <w:r>
        <w:t>session-id</w:t>
      </w:r>
      <w:r>
        <w:rPr>
          <w:rFonts w:hint="eastAsia"/>
        </w:rPr>
        <w:t>指明HTTP请求属于哪个SockJS的Session；</w:t>
      </w:r>
    </w:p>
    <w:p>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97"/>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0" w:name="OLE_LINK51"/>
      <w:bookmarkStart w:id="41" w:name="OLE_LINK52"/>
      <w:r>
        <w:t>IE 8,9</w:t>
      </w:r>
      <w:bookmarkEnd w:id="40"/>
      <w:bookmarkEnd w:id="41"/>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2" w:name="OLE_LINK55"/>
      <w:bookmarkStart w:id="43" w:name="OLE_LINK56"/>
      <w:r>
        <w:t>X-Frame-Options</w:t>
      </w:r>
      <w:bookmarkEnd w:id="42"/>
      <w:bookmarkEnd w:id="43"/>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98"/>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4"/>
        </w:numPr>
        <w:rPr>
          <w:rFonts w:eastAsia="PingFang SC"/>
        </w:rPr>
      </w:pPr>
      <w:r>
        <w:rPr>
          <w:rFonts w:eastAsia="PingFang SC"/>
        </w:rPr>
        <w:t>Access-Control-Allow-Credentials:</w:t>
      </w:r>
      <w:r>
        <w:t>true</w:t>
      </w:r>
    </w:p>
    <w:p>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5"/>
        </w:numPr>
      </w:pPr>
      <w:r>
        <w:t>JettyWebSocketClient</w:t>
      </w:r>
      <w:r>
        <w:rPr>
          <w:rFonts w:hint="eastAsia"/>
        </w:rPr>
        <w:t>；</w:t>
      </w:r>
    </w:p>
    <w:p>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6"/>
        </w:numPr>
      </w:pPr>
      <w:r>
        <w:t>RestTemplateXhrTransport</w:t>
      </w:r>
      <w:r>
        <w:rPr>
          <w:rFonts w:hint="eastAsia"/>
        </w:rPr>
        <w:t>，使用RestTemplate发送HTTP请求；</w:t>
      </w:r>
    </w:p>
    <w:p>
      <w:pPr>
        <w:pStyle w:val="186"/>
        <w:numPr>
          <w:ilvl w:val="0"/>
          <w:numId w:val="56"/>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9"/>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0"/>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01"/>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02"/>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03"/>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04"/>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05"/>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06"/>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07"/>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8"/>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4" w:name="OLE_LINK57"/>
      <w:bookmarkStart w:id="45" w:name="OLE_LINK58"/>
    </w:p>
    <w:p>
      <w:pPr>
        <w:pStyle w:val="186"/>
        <w:numPr>
          <w:ilvl w:val="0"/>
          <w:numId w:val="59"/>
        </w:numPr>
      </w:pPr>
      <w:r>
        <w:t>MessageHandler</w:t>
      </w:r>
      <w:bookmarkEnd w:id="44"/>
      <w:bookmarkEnd w:id="45"/>
      <w:r>
        <w:rPr>
          <w:rFonts w:hint="eastAsia"/>
        </w:rPr>
        <w:t>：处理消息的方法；</w:t>
      </w:r>
      <w:bookmarkStart w:id="46" w:name="OLE_LINK60"/>
      <w:bookmarkStart w:id="47" w:name="OLE_LINK59"/>
    </w:p>
    <w:p>
      <w:pPr>
        <w:pStyle w:val="186"/>
        <w:numPr>
          <w:ilvl w:val="0"/>
          <w:numId w:val="59"/>
        </w:numPr>
      </w:pPr>
      <w:r>
        <w:t>Message</w:t>
      </w:r>
      <w:r>
        <w:rPr>
          <w:rFonts w:hint="eastAsia"/>
        </w:rPr>
        <w:t>Channel</w:t>
      </w:r>
      <w:bookmarkEnd w:id="46"/>
      <w:bookmarkEnd w:id="47"/>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9"/>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0"/>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11"/>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12"/>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13"/>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14"/>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15"/>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16"/>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7"/>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18"/>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9"/>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0"/>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3"/>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21"/>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22"/>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23"/>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24"/>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25"/>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26"/>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7"/>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8"/>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9"/>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0"/>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31"/>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32"/>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48" w:name="OLE_LINK49"/>
      <w:bookmarkStart w:id="49" w:name="OLE_LINK50"/>
      <w:r>
        <w:t>WebSocketStompClient</w:t>
      </w:r>
      <w:bookmarkEnd w:id="48"/>
      <w:bookmarkEnd w:id="49"/>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33"/>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34"/>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35"/>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36"/>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37"/>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5"/>
        </w:numPr>
        <w:rPr>
          <w:rFonts w:ascii="宋体" w:hAnsi="宋体"/>
        </w:rPr>
      </w:pPr>
      <w:r>
        <w:rPr>
          <w:shd w:val="clear" w:color="auto" w:fill="FFFFFF"/>
        </w:rPr>
        <w:t>Client WebSocket Sessions</w:t>
      </w:r>
    </w:p>
    <w:p>
      <w:pPr>
        <w:pStyle w:val="205"/>
        <w:numPr>
          <w:ilvl w:val="0"/>
          <w:numId w:val="66"/>
        </w:numPr>
      </w:pPr>
      <w:r>
        <w:rPr>
          <w:rFonts w:hint="eastAsia"/>
        </w:rPr>
        <w:t>Current，指示当前有多少客户端会话，计数进一步细分为 WebSocket 与 HTTP 流和轮询 SockJS 会话;</w:t>
      </w:r>
    </w:p>
    <w:p>
      <w:pPr>
        <w:pStyle w:val="205"/>
        <w:numPr>
          <w:ilvl w:val="0"/>
          <w:numId w:val="66"/>
        </w:numPr>
      </w:pPr>
      <w:r>
        <w:rPr>
          <w:rFonts w:hint="eastAsia"/>
        </w:rPr>
        <w:t>T</w:t>
      </w:r>
      <w:r>
        <w:t>otal</w:t>
      </w:r>
      <w:r>
        <w:rPr>
          <w:rFonts w:hint="eastAsia"/>
        </w:rPr>
        <w:t>，指示已建立的总会话数</w:t>
      </w:r>
      <w:r>
        <w:t>;</w:t>
      </w:r>
    </w:p>
    <w:p>
      <w:pPr>
        <w:pStyle w:val="205"/>
        <w:numPr>
          <w:ilvl w:val="0"/>
          <w:numId w:val="66"/>
        </w:numPr>
      </w:pPr>
      <w:r>
        <w:rPr>
          <w:shd w:val="clear" w:color="auto" w:fill="FFFFFF"/>
        </w:rPr>
        <w:t>Abnormally Closed</w:t>
      </w:r>
    </w:p>
    <w:p>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7"/>
        </w:numPr>
      </w:pPr>
      <w:r>
        <w:rPr>
          <w:rFonts w:hint="eastAsia"/>
        </w:rPr>
        <w:t>S</w:t>
      </w:r>
      <w:r>
        <w:t>TOMP Frames</w:t>
      </w:r>
    </w:p>
    <w:p>
      <w:pPr>
        <w:pStyle w:val="205"/>
        <w:ind w:left="840" w:firstLine="0"/>
      </w:pPr>
    </w:p>
    <w:p>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9"/>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8"/>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9"/>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0"/>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41"/>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42"/>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70"/>
        </w:numPr>
      </w:pPr>
      <w:r>
        <w:rPr>
          <w:rFonts w:hint="eastAsia"/>
        </w:rPr>
        <w:t>创建邮件内容的代码是冗长的容易出错的；</w:t>
      </w:r>
    </w:p>
    <w:p>
      <w:pPr>
        <w:pStyle w:val="186"/>
        <w:numPr>
          <w:ilvl w:val="0"/>
          <w:numId w:val="70"/>
        </w:numPr>
      </w:pPr>
      <w:r>
        <w:rPr>
          <w:rFonts w:hint="eastAsia"/>
        </w:rPr>
        <w:t>没有对显示逻辑与业务逻辑进行明确的分界；</w:t>
      </w:r>
    </w:p>
    <w:p>
      <w:pPr>
        <w:pStyle w:val="186"/>
        <w:numPr>
          <w:ilvl w:val="0"/>
          <w:numId w:val="70"/>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pPr>
      <w:r>
        <w:rPr>
          <w:rFonts w:hint="eastAsia"/>
        </w:rPr>
        <w:t>6.</w:t>
      </w:r>
      <w:r>
        <w:t>7</w:t>
      </w:r>
      <w:r>
        <w:rPr>
          <w:rFonts w:hint="eastAsia"/>
        </w:rPr>
        <w:t xml:space="preserve"> 任务执行与调度</w:t>
      </w:r>
    </w:p>
    <w:p>
      <w:pPr>
        <w:ind w:firstLine="420" w:firstLineChars="0"/>
      </w:pPr>
      <w:r>
        <w:t>Spring</w:t>
      </w:r>
      <w:r>
        <w:rPr>
          <w:rFonts w:hint="eastAsia"/>
        </w:rPr>
        <w:t>框架通过TaskExecutor接口与TaskScheduler</w:t>
      </w:r>
      <w:r>
        <w:t>2</w:t>
      </w:r>
      <w:r>
        <w:rPr>
          <w:rFonts w:hint="eastAsia"/>
        </w:rPr>
        <w:t>个接口约定了任务的异步执行与调度；</w:t>
      </w:r>
    </w:p>
    <w:p>
      <w:pPr>
        <w:ind w:firstLine="420" w:firstLineChars="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pPr>
      <w:r>
        <w:rPr>
          <w:rFonts w:hint="eastAsia"/>
        </w:rPr>
        <w:t>6</w:t>
      </w:r>
      <w:r>
        <w:t>.7.1 TaskExecutor</w:t>
      </w:r>
      <w:r>
        <w:rPr>
          <w:rFonts w:hint="eastAsia"/>
        </w:rPr>
        <w:t>接口</w:t>
      </w:r>
    </w:p>
    <w:p>
      <w:pPr>
        <w:ind w:firstLine="420" w:firstLineChars="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firstLine="420" w:firstLineChars="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pPr>
      <w:r>
        <w:rPr>
          <w:rFonts w:hint="eastAsia"/>
        </w:rPr>
        <w:t>6</w:t>
      </w:r>
      <w:r>
        <w:t xml:space="preserve">.7.1.1 </w:t>
      </w:r>
      <w:r>
        <w:rPr>
          <w:rFonts w:hint="eastAsia"/>
        </w:rPr>
        <w:t>TaskExecutor实现类</w:t>
      </w:r>
    </w:p>
    <w:p>
      <w:pPr>
        <w:ind w:firstLine="420" w:firstLineChars="0"/>
      </w:pPr>
      <w:r>
        <w:rPr>
          <w:rFonts w:hint="eastAsia"/>
        </w:rPr>
        <w:t>Spring提供了很多的内置的TaskExecutor实现类，在大多数情况下，开发者使用这些内置的TaskExecutor就可以满足要求：</w:t>
      </w:r>
    </w:p>
    <w:p>
      <w:pPr>
        <w:ind w:firstLine="420" w:firstLineChars="0"/>
      </w:pPr>
      <w:r>
        <w:rPr>
          <w:rFonts w:hint="eastAsia"/>
        </w:rPr>
        <w:t>SyncTaskExecutor：同步调用，在当前线程内执行，用在不需要多线程的地方，比如单元测试等；</w:t>
      </w:r>
    </w:p>
    <w:p>
      <w:pPr>
        <w:ind w:firstLine="420" w:firstLineChars="0"/>
      </w:pPr>
      <w:r>
        <w:rPr>
          <w:rFonts w:hint="eastAsia"/>
        </w:rPr>
        <w:t>SimpleAsyncTaskExecutor：不复用任何线程，每次调用都启动新的线程，支持最大并发数控制，当slot槽满了后，新的调用将会阻塞，所以并不是真正意义上的线程池；</w:t>
      </w:r>
    </w:p>
    <w:p>
      <w:pPr>
        <w:ind w:firstLine="420" w:firstLineChars="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firstLine="420" w:firstLineChars="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firstLine="420" w:firstLineChars="0"/>
      </w:pPr>
      <w:r>
        <w:rPr>
          <w:rFonts w:hint="eastAsia"/>
        </w:rPr>
        <w:t>WorkManagerTaskExecutor：使用CommonJ的Workmanager作为底层实现；</w:t>
      </w:r>
    </w:p>
    <w:p>
      <w:pPr>
        <w:ind w:firstLine="420" w:firstLineChars="0"/>
      </w:pPr>
      <w:r>
        <w:rPr>
          <w:rFonts w:hint="eastAsia"/>
        </w:rPr>
        <w:t>DefaultManagedTaskExecutor：不需要看；</w:t>
      </w:r>
    </w:p>
    <w:p>
      <w:pPr>
        <w:pStyle w:val="5"/>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43"/>
                    <a:stretch>
                      <a:fillRect/>
                    </a:stretch>
                  </pic:blipFill>
                  <pic:spPr>
                    <a:xfrm>
                      <a:off x="0" y="0"/>
                      <a:ext cx="4608840" cy="1470386"/>
                    </a:xfrm>
                    <a:prstGeom prst="rect">
                      <a:avLst/>
                    </a:prstGeom>
                  </pic:spPr>
                </pic:pic>
              </a:graphicData>
            </a:graphic>
          </wp:inline>
        </w:drawing>
      </w:r>
    </w:p>
    <w:p>
      <w:pPr>
        <w:pStyle w:val="4"/>
      </w:pPr>
      <w:r>
        <w:rPr>
          <w:rFonts w:hint="eastAsia"/>
        </w:rPr>
        <w:t xml:space="preserve">6.7.2 </w:t>
      </w:r>
      <w:r>
        <w:t>Spring</w:t>
      </w:r>
      <w:r>
        <w:rPr>
          <w:rFonts w:hint="eastAsia"/>
        </w:rPr>
        <w:t>的TaskSche</w:t>
      </w:r>
      <w:r>
        <w:t>duler</w:t>
      </w:r>
      <w:r>
        <w:rPr>
          <w:rFonts w:hint="eastAsia"/>
        </w:rPr>
        <w:t>抽象</w:t>
      </w:r>
    </w:p>
    <w:p>
      <w:pPr>
        <w:ind w:firstLine="420" w:firstLineChars="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pPr>
      <w:r>
        <w:t>6.7.2.1 Trigger</w:t>
      </w:r>
      <w:r>
        <w:rPr>
          <w:rFonts w:hint="eastAsia"/>
        </w:rPr>
        <w:t>接口</w:t>
      </w:r>
    </w:p>
    <w:p>
      <w:pPr>
        <w:ind w:firstLine="420" w:firstLineChars="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44"/>
                    <a:stretch>
                      <a:fillRect/>
                    </a:stretch>
                  </pic:blipFill>
                  <pic:spPr>
                    <a:xfrm>
                      <a:off x="0" y="0"/>
                      <a:ext cx="4018252" cy="640016"/>
                    </a:xfrm>
                    <a:prstGeom prst="rect">
                      <a:avLst/>
                    </a:prstGeom>
                    <a:noFill/>
                    <a:ln>
                      <a:noFill/>
                    </a:ln>
                  </pic:spPr>
                </pic:pic>
              </a:graphicData>
            </a:graphic>
          </wp:inline>
        </w:drawing>
      </w:r>
    </w:p>
    <w:p>
      <w:pPr>
        <w:ind w:firstLine="420" w:firstLineChars="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45"/>
                    <a:stretch>
                      <a:fillRect/>
                    </a:stretch>
                  </pic:blipFill>
                  <pic:spPr>
                    <a:xfrm>
                      <a:off x="0" y="0"/>
                      <a:ext cx="3942168" cy="1346987"/>
                    </a:xfrm>
                    <a:prstGeom prst="rect">
                      <a:avLst/>
                    </a:prstGeom>
                    <a:noFill/>
                    <a:ln>
                      <a:noFill/>
                    </a:ln>
                  </pic:spPr>
                </pic:pic>
              </a:graphicData>
            </a:graphic>
          </wp:inline>
        </w:drawing>
      </w:r>
    </w:p>
    <w:p>
      <w:pPr>
        <w:pStyle w:val="5"/>
      </w:pPr>
      <w:r>
        <w:t>6.7.7.2 Trigger</w:t>
      </w:r>
      <w:r>
        <w:rPr>
          <w:rFonts w:hint="eastAsia" w:ascii="PingFang SC" w:cs="PingFang SC"/>
        </w:rPr>
        <w:t>实现</w:t>
      </w:r>
    </w:p>
    <w:p>
      <w:pPr>
        <w:ind w:firstLine="420" w:firstLineChars="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pPr>
      <w:r>
        <w:t>6.7.2.3 TaskScheduler</w:t>
      </w:r>
      <w:r>
        <w:rPr>
          <w:rFonts w:hint="eastAsia"/>
        </w:rPr>
        <w:t>实现</w:t>
      </w:r>
    </w:p>
    <w:p>
      <w:pPr>
        <w:ind w:firstLine="420" w:firstLineChars="0"/>
      </w:pP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pPr>
      <w:r>
        <w:rPr>
          <w:rFonts w:hint="eastAsia"/>
        </w:rPr>
        <w:t>6.7.</w:t>
      </w:r>
      <w:r>
        <w:t xml:space="preserve">3 </w:t>
      </w:r>
      <w:r>
        <w:rPr>
          <w:rFonts w:hint="eastAsia"/>
        </w:rPr>
        <w:t>调度与异步任务的注解支持</w:t>
      </w:r>
    </w:p>
    <w:p>
      <w:pPr>
        <w:ind w:firstLine="420" w:firstLineChars="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0" w:name="OLE_LINK28"/>
      <w:bookmarkStart w:id="51" w:name="OLE_LINK27"/>
      <w:r>
        <w:t>SchedulingConfigurer</w:t>
      </w:r>
      <w:bookmarkEnd w:id="50"/>
      <w:bookmarkEnd w:id="51"/>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firstLine="420" w:firstLineChars="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pPr>
      <w:r>
        <w:rPr>
          <w:rFonts w:hint="eastAsia"/>
        </w:rPr>
        <w:t>6</w:t>
      </w:r>
      <w:r>
        <w:t>.7.3.2 @</w:t>
      </w:r>
      <w:r>
        <w:rPr>
          <w:rFonts w:hint="eastAsia"/>
        </w:rPr>
        <w:t>Scheduled注解</w:t>
      </w:r>
    </w:p>
    <w:p>
      <w:pPr>
        <w:pStyle w:val="5"/>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pPr>
      <w:r>
        <w:rPr>
          <w:rFonts w:hint="default"/>
          <w:lang w:val="en-US"/>
        </w:rPr>
        <w:tab/>
      </w: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pPr>
      <w:r>
        <w:t xml:space="preserve">6.7.3.4 </w:t>
      </w:r>
      <w:r>
        <w:rPr>
          <w:rFonts w:hint="eastAsia"/>
        </w:rPr>
        <w:t>指定</w:t>
      </w:r>
      <w:r>
        <w:t>@Async</w:t>
      </w:r>
      <w:r>
        <w:rPr>
          <w:rFonts w:hint="eastAsia"/>
        </w:rPr>
        <w:t>的执行器</w:t>
      </w:r>
    </w:p>
    <w:p>
      <w:pPr>
        <w:ind w:firstLine="420" w:firstLineChars="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46"/>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1"/>
        </w:numPr>
      </w:pPr>
      <w:r>
        <w:rPr>
          <w:rFonts w:hint="eastAsia"/>
        </w:rPr>
        <w:t>缓存声明，识别哪些方法需要被缓存以及他们的策略；</w:t>
      </w:r>
    </w:p>
    <w:p>
      <w:pPr>
        <w:pStyle w:val="205"/>
        <w:numPr>
          <w:ilvl w:val="0"/>
          <w:numId w:val="71"/>
        </w:numPr>
      </w:pPr>
      <w:r>
        <w:rPr>
          <w:rFonts w:hint="eastAsia"/>
        </w:rPr>
        <w:t>缓存配置，配置数据应该被缓存到哪里以及从哪里读区；</w:t>
      </w:r>
    </w:p>
    <w:p>
      <w:pPr>
        <w:pStyle w:val="4"/>
      </w:pPr>
      <w:r>
        <w:rPr>
          <w:rFonts w:hint="eastAsia"/>
        </w:rPr>
        <w:t>6.8.2 声明式缓存</w:t>
      </w:r>
    </w:p>
    <w:p>
      <w:pPr>
        <w:pStyle w:val="205"/>
        <w:numPr>
          <w:ilvl w:val="0"/>
          <w:numId w:val="72"/>
        </w:numPr>
      </w:pPr>
      <w:bookmarkStart w:id="52" w:name="OLE_LINK30"/>
      <w:bookmarkStart w:id="53" w:name="OLE_LINK29"/>
      <w:r>
        <w:rPr>
          <w:rFonts w:hint="eastAsia"/>
        </w:rPr>
        <w:t>@Cacheable</w:t>
      </w:r>
      <w:bookmarkEnd w:id="52"/>
      <w:bookmarkEnd w:id="53"/>
      <w:r>
        <w:rPr>
          <w:rFonts w:hint="eastAsia"/>
        </w:rPr>
        <w:t>：触发缓存生成；</w:t>
      </w:r>
    </w:p>
    <w:p>
      <w:pPr>
        <w:pStyle w:val="205"/>
        <w:numPr>
          <w:ilvl w:val="0"/>
          <w:numId w:val="72"/>
        </w:numPr>
      </w:pPr>
      <w:r>
        <w:rPr>
          <w:rFonts w:hint="eastAsia"/>
        </w:rPr>
        <w:t>@CacheEvict：缓存移除策略；</w:t>
      </w:r>
    </w:p>
    <w:p>
      <w:pPr>
        <w:pStyle w:val="205"/>
        <w:numPr>
          <w:ilvl w:val="0"/>
          <w:numId w:val="72"/>
        </w:numPr>
      </w:pPr>
      <w:r>
        <w:rPr>
          <w:rFonts w:hint="eastAsia"/>
        </w:rPr>
        <w:t>@CachePut：缓存更新策略；</w:t>
      </w:r>
    </w:p>
    <w:p>
      <w:pPr>
        <w:pStyle w:val="205"/>
        <w:numPr>
          <w:ilvl w:val="0"/>
          <w:numId w:val="72"/>
        </w:numPr>
      </w:pPr>
      <w:r>
        <w:rPr>
          <w:rFonts w:hint="eastAsia"/>
        </w:rPr>
        <w:t>@Caching：组合多个缓存配置；</w:t>
      </w:r>
    </w:p>
    <w:p>
      <w:pPr>
        <w:pStyle w:val="205"/>
        <w:numPr>
          <w:ilvl w:val="0"/>
          <w:numId w:val="72"/>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47"/>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8"/>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9"/>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0"/>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51"/>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52"/>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53"/>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54"/>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55"/>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56"/>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57"/>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4" w:name="OLE_LINK44"/>
            <w:bookmarkStart w:id="55" w:name="OLE_LINK43"/>
            <w:r>
              <w:rPr>
                <w:rFonts w:hint="eastAsia"/>
              </w:rPr>
              <w:t>被调用的方法所在对象</w:t>
            </w:r>
            <w:bookmarkEnd w:id="54"/>
            <w:bookmarkEnd w:id="55"/>
          </w:p>
        </w:tc>
        <w:tc>
          <w:tcPr>
            <w:tcW w:w="2073" w:type="dxa"/>
          </w:tcPr>
          <w:p>
            <w:r>
              <w:rPr>
                <w:rFonts w:hint="eastAsia"/>
              </w:rPr>
              <w:t>#root</w:t>
            </w:r>
            <w:r>
              <w:t>.target</w:t>
            </w:r>
          </w:p>
        </w:tc>
      </w:tr>
      <w:tr>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56" w:name="OLE_LINK48"/>
            <w:bookmarkStart w:id="57" w:name="OLE_LINK47"/>
            <w:r>
              <w:rPr>
                <w:rFonts w:hint="eastAsia"/>
              </w:rPr>
              <w:t>#root</w:t>
            </w:r>
            <w:r>
              <w:t>.targetClass</w:t>
            </w:r>
            <w:bookmarkEnd w:id="56"/>
            <w:bookmarkEnd w:id="57"/>
          </w:p>
        </w:tc>
      </w:tr>
      <w:tr>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8"/>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9"/>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0"/>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61"/>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3"/>
        </w:numPr>
      </w:pPr>
      <w:r>
        <w:rPr>
          <w:rFonts w:hint="eastAsia"/>
        </w:rPr>
        <w:t>全局设置，CacheManager、KeyGenerator；</w:t>
      </w:r>
    </w:p>
    <w:p>
      <w:pPr>
        <w:pStyle w:val="205"/>
        <w:numPr>
          <w:ilvl w:val="0"/>
          <w:numId w:val="73"/>
        </w:numPr>
      </w:pPr>
      <w:r>
        <w:rPr>
          <w:rFonts w:hint="eastAsia"/>
        </w:rPr>
        <w:t>类级别的；</w:t>
      </w:r>
    </w:p>
    <w:p>
      <w:pPr>
        <w:pStyle w:val="205"/>
        <w:numPr>
          <w:ilvl w:val="0"/>
          <w:numId w:val="73"/>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c>
          <w:tcPr>
            <w:tcW w:w="1167" w:type="dxa"/>
          </w:tcPr>
          <w:p>
            <w:pPr>
              <w:rPr>
                <w:b/>
                <w:bCs/>
              </w:rPr>
            </w:pPr>
            <w:r>
              <w:rPr>
                <w:rFonts w:hint="eastAsia"/>
                <w:b/>
                <w:bCs/>
              </w:rPr>
              <w:t>key</w:t>
            </w:r>
            <w:r>
              <w:rPr>
                <w:b/>
                <w:bCs/>
              </w:rPr>
              <w:t>-</w:t>
            </w:r>
            <w:r>
              <w:rPr>
                <w:rFonts w:hint="eastAsia"/>
                <w:b/>
                <w:bCs/>
              </w:rPr>
              <w:t>generator</w:t>
            </w:r>
          </w:p>
        </w:tc>
        <w:tc>
          <w:tcPr>
            <w:tcW w:w="1979" w:type="dxa"/>
          </w:tcPr>
          <w:p>
            <w:bookmarkStart w:id="58" w:name="OLE_LINK45"/>
            <w:bookmarkStart w:id="59" w:name="OLE_LINK46"/>
            <w:r>
              <w:t>C</w:t>
            </w:r>
            <w:r>
              <w:rPr>
                <w:rFonts w:hint="eastAsia"/>
              </w:rPr>
              <w:t>achingConfigurer</w:t>
            </w:r>
            <w:bookmarkEnd w:id="58"/>
            <w:bookmarkEnd w:id="59"/>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62"/>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63"/>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64"/>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65"/>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66"/>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67"/>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0" w:name="OLE_LINK32"/>
      <w:bookmarkStart w:id="61" w:name="OLE_LINK31"/>
      <w:r>
        <w:t>CacheKeyGenerator</w:t>
      </w:r>
      <w:bookmarkEnd w:id="60"/>
      <w:bookmarkEnd w:id="61"/>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8"/>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9"/>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0"/>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71"/>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72"/>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73"/>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74"/>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75"/>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76"/>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iti SC Medium">
    <w:panose1 w:val="02000000000000000000"/>
    <w:charset w:val="80"/>
    <w:family w:val="auto"/>
    <w:pitch w:val="default"/>
    <w:sig w:usb0="8000002F" w:usb1="0800004A" w:usb2="00000000" w:usb3="00000000" w:csb0="203E0000" w:csb1="00000000"/>
  </w:font>
  <w:font w:name="黑体-简 中等">
    <w:panose1 w:val="02000000000000000000"/>
    <w:charset w:val="80"/>
    <w:family w:val="auto"/>
    <w:pitch w:val="default"/>
    <w:sig w:usb0="8000002F" w:usb1="0800004A" w:usb2="00000000" w:usb3="00000000" w:csb0="203E0000" w:csb1="00000000"/>
  </w:font>
  <w:font w:name="Songti SC">
    <w:panose1 w:val="02010800040101010101"/>
    <w:charset w:val="86"/>
    <w:family w:val="auto"/>
    <w:pitch w:val="default"/>
    <w:sig w:usb0="00000001" w:usb1="080F0000" w:usb2="00000000" w:usb3="00000000" w:csb0="00040000" w:csb1="00000000"/>
  </w:font>
  <w:font w:name="Times New Roman (正文 CS 字体)">
    <w:altName w:val="Times New Roman"/>
    <w:panose1 w:val="020B0604020202020204"/>
    <w:charset w:val="00"/>
    <w:family w:val="auto"/>
    <w:pitch w:val="default"/>
    <w:sig w:usb0="00000000" w:usb1="00000000" w:usb2="00000000" w:usb3="00000000" w:csb0="00000000" w:csb1="00000000"/>
  </w:font>
  <w:font w:name="PingFang SC">
    <w:panose1 w:val="020B0400000000000000"/>
    <w:charset w:val="86"/>
    <w:family w:val="swiss"/>
    <w:pitch w:val="default"/>
    <w:sig w:usb0="A00002FF" w:usb1="7ACFFDFB" w:usb2="00000017" w:usb3="00000000" w:csb0="00040001" w:csb1="00000000"/>
  </w:font>
  <w:font w:name="Helvetica">
    <w:panose1 w:val="00000000000000000000"/>
    <w:charset w:val="00"/>
    <w:family w:val="auto"/>
    <w:pitch w:val="default"/>
    <w:sig w:usb0="E00002FF" w:usb1="5000785B" w:usb2="00000000" w:usb3="00000000" w:csb0="2000019F" w:csb1="4F010000"/>
  </w:font>
  <w:font w:name="Monaco">
    <w:panose1 w:val="00000000000000000000"/>
    <w:charset w:val="00"/>
    <w:family w:val="auto"/>
    <w:pitch w:val="default"/>
    <w:sig w:usb0="A00002FF" w:usb1="500039FB" w:usb2="00000000" w:usb3="00000000" w:csb0="20000197" w:csb1="4F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Courier">
    <w:altName w:val="苹方-简"/>
    <w:panose1 w:val="00000000000000000000"/>
    <w:charset w:val="00"/>
    <w:family w:val="auto"/>
    <w:pitch w:val="default"/>
    <w:sig w:usb0="00000000" w:usb1="00000000" w:usb2="00000000" w:usb3="00000000" w:csb0="00000003" w:csb1="00000000"/>
  </w:font>
  <w:font w:name="Cambria">
    <w:altName w:val="苹方-简"/>
    <w:panose1 w:val="02040503050406030204"/>
    <w:charset w:val="00"/>
    <w:family w:val="roman"/>
    <w:pitch w:val="default"/>
    <w:sig w:usb0="00000000" w:usb1="00000000"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Times New Roman Bold">
    <w:panose1 w:val="02020603050405020304"/>
    <w:charset w:val="00"/>
    <w:family w:val="auto"/>
    <w:pitch w:val="default"/>
    <w:sig w:usb0="E0002AEF" w:usb1="C0007841" w:usb2="00000009" w:usb3="00000000" w:csb0="400001FF" w:csb1="FFFF0000"/>
  </w:font>
  <w:font w:name="汉仪书宋二KW">
    <w:panose1 w:val="00020600040101010101"/>
    <w:charset w:val="86"/>
    <w:family w:val="auto"/>
    <w:pitch w:val="default"/>
    <w:sig w:usb0="A00002BF" w:usb1="18EF7CFA" w:usb2="00000016" w:usb3="00000000" w:csb0="00040000"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EFFFE9E7"/>
    <w:multiLevelType w:val="singleLevel"/>
    <w:tmpl w:val="EFFFE9E7"/>
    <w:lvl w:ilvl="0" w:tentative="0">
      <w:start w:val="1"/>
      <w:numFmt w:val="bullet"/>
      <w:lvlText w:val=""/>
      <w:lvlJc w:val="left"/>
      <w:pPr>
        <w:ind w:left="420" w:hanging="420"/>
      </w:pPr>
      <w:rPr>
        <w:rFonts w:hint="default" w:ascii="Wingdings" w:hAnsi="Wingdings"/>
      </w:rPr>
    </w:lvl>
  </w:abstractNum>
  <w:abstractNum w:abstractNumId="6">
    <w:nsid w:val="F3BE7922"/>
    <w:multiLevelType w:val="singleLevel"/>
    <w:tmpl w:val="F3BE7922"/>
    <w:lvl w:ilvl="0" w:tentative="0">
      <w:start w:val="1"/>
      <w:numFmt w:val="decimal"/>
      <w:lvlText w:val="(%1)"/>
      <w:lvlJc w:val="left"/>
      <w:pPr>
        <w:ind w:left="425" w:hanging="425"/>
      </w:pPr>
      <w:rPr>
        <w:rFonts w:hint="default"/>
      </w:rPr>
    </w:lvl>
  </w:abstractNum>
  <w:abstractNum w:abstractNumId="7">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8">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9">
    <w:nsid w:val="FFFD7929"/>
    <w:multiLevelType w:val="singleLevel"/>
    <w:tmpl w:val="FFFD7929"/>
    <w:lvl w:ilvl="0" w:tentative="0">
      <w:start w:val="1"/>
      <w:numFmt w:val="chineseCounting"/>
      <w:suff w:val="space"/>
      <w:lvlText w:val="第%1部分"/>
      <w:lvlJc w:val="left"/>
      <w:rPr>
        <w:rFonts w:hint="eastAsia"/>
      </w:rPr>
    </w:lvl>
  </w:abstractNum>
  <w:abstractNum w:abstractNumId="10">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1">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8">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0">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1">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7">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1">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3">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4">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5">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6">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8">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3">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4">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5">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8">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9">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1">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2">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5"/>
  </w:num>
  <w:num w:numId="2">
    <w:abstractNumId w:val="9"/>
  </w:num>
  <w:num w:numId="3">
    <w:abstractNumId w:val="19"/>
  </w:num>
  <w:num w:numId="4">
    <w:abstractNumId w:val="71"/>
  </w:num>
  <w:num w:numId="5">
    <w:abstractNumId w:val="43"/>
  </w:num>
  <w:num w:numId="6">
    <w:abstractNumId w:val="62"/>
  </w:num>
  <w:num w:numId="7">
    <w:abstractNumId w:val="6"/>
  </w:num>
  <w:num w:numId="8">
    <w:abstractNumId w:val="35"/>
  </w:num>
  <w:num w:numId="9">
    <w:abstractNumId w:val="10"/>
  </w:num>
  <w:num w:numId="10">
    <w:abstractNumId w:val="33"/>
  </w:num>
  <w:num w:numId="11">
    <w:abstractNumId w:val="59"/>
  </w:num>
  <w:num w:numId="12">
    <w:abstractNumId w:val="50"/>
  </w:num>
  <w:num w:numId="13">
    <w:abstractNumId w:val="13"/>
  </w:num>
  <w:num w:numId="14">
    <w:abstractNumId w:val="22"/>
  </w:num>
  <w:num w:numId="15">
    <w:abstractNumId w:val="18"/>
  </w:num>
  <w:num w:numId="16">
    <w:abstractNumId w:val="1"/>
  </w:num>
  <w:num w:numId="17">
    <w:abstractNumId w:val="8"/>
  </w:num>
  <w:num w:numId="18">
    <w:abstractNumId w:val="12"/>
  </w:num>
  <w:num w:numId="19">
    <w:abstractNumId w:val="44"/>
  </w:num>
  <w:num w:numId="20">
    <w:abstractNumId w:val="34"/>
  </w:num>
  <w:num w:numId="21">
    <w:abstractNumId w:val="23"/>
  </w:num>
  <w:num w:numId="22">
    <w:abstractNumId w:val="31"/>
  </w:num>
  <w:num w:numId="23">
    <w:abstractNumId w:val="17"/>
  </w:num>
  <w:num w:numId="24">
    <w:abstractNumId w:val="60"/>
  </w:num>
  <w:num w:numId="25">
    <w:abstractNumId w:val="20"/>
  </w:num>
  <w:num w:numId="26">
    <w:abstractNumId w:val="47"/>
  </w:num>
  <w:num w:numId="27">
    <w:abstractNumId w:val="56"/>
  </w:num>
  <w:num w:numId="28">
    <w:abstractNumId w:val="32"/>
  </w:num>
  <w:num w:numId="29">
    <w:abstractNumId w:val="41"/>
  </w:num>
  <w:num w:numId="30">
    <w:abstractNumId w:val="4"/>
  </w:num>
  <w:num w:numId="31">
    <w:abstractNumId w:val="16"/>
  </w:num>
  <w:num w:numId="32">
    <w:abstractNumId w:val="21"/>
  </w:num>
  <w:num w:numId="33">
    <w:abstractNumId w:val="63"/>
  </w:num>
  <w:num w:numId="34">
    <w:abstractNumId w:val="48"/>
  </w:num>
  <w:num w:numId="35">
    <w:abstractNumId w:val="69"/>
  </w:num>
  <w:num w:numId="36">
    <w:abstractNumId w:val="55"/>
  </w:num>
  <w:num w:numId="37">
    <w:abstractNumId w:val="54"/>
  </w:num>
  <w:num w:numId="38">
    <w:abstractNumId w:val="30"/>
  </w:num>
  <w:num w:numId="39">
    <w:abstractNumId w:val="67"/>
  </w:num>
  <w:num w:numId="40">
    <w:abstractNumId w:val="42"/>
  </w:num>
  <w:num w:numId="41">
    <w:abstractNumId w:val="45"/>
  </w:num>
  <w:num w:numId="42">
    <w:abstractNumId w:val="36"/>
  </w:num>
  <w:num w:numId="43">
    <w:abstractNumId w:val="38"/>
  </w:num>
  <w:num w:numId="44">
    <w:abstractNumId w:val="52"/>
  </w:num>
  <w:num w:numId="45">
    <w:abstractNumId w:val="61"/>
  </w:num>
  <w:num w:numId="46">
    <w:abstractNumId w:val="57"/>
  </w:num>
  <w:num w:numId="47">
    <w:abstractNumId w:val="24"/>
  </w:num>
  <w:num w:numId="48">
    <w:abstractNumId w:val="40"/>
  </w:num>
  <w:num w:numId="49">
    <w:abstractNumId w:val="5"/>
  </w:num>
  <w:num w:numId="50">
    <w:abstractNumId w:val="29"/>
  </w:num>
  <w:num w:numId="51">
    <w:abstractNumId w:val="70"/>
  </w:num>
  <w:num w:numId="52">
    <w:abstractNumId w:val="58"/>
  </w:num>
  <w:num w:numId="53">
    <w:abstractNumId w:val="65"/>
  </w:num>
  <w:num w:numId="54">
    <w:abstractNumId w:val="53"/>
  </w:num>
  <w:num w:numId="55">
    <w:abstractNumId w:val="66"/>
  </w:num>
  <w:num w:numId="56">
    <w:abstractNumId w:val="51"/>
  </w:num>
  <w:num w:numId="57">
    <w:abstractNumId w:val="2"/>
  </w:num>
  <w:num w:numId="58">
    <w:abstractNumId w:val="72"/>
  </w:num>
  <w:num w:numId="59">
    <w:abstractNumId w:val="49"/>
  </w:num>
  <w:num w:numId="60">
    <w:abstractNumId w:val="7"/>
  </w:num>
  <w:num w:numId="61">
    <w:abstractNumId w:val="3"/>
  </w:num>
  <w:num w:numId="62">
    <w:abstractNumId w:val="0"/>
  </w:num>
  <w:num w:numId="63">
    <w:abstractNumId w:val="27"/>
  </w:num>
  <w:num w:numId="64">
    <w:abstractNumId w:val="68"/>
  </w:num>
  <w:num w:numId="65">
    <w:abstractNumId w:val="28"/>
  </w:num>
  <w:num w:numId="66">
    <w:abstractNumId w:val="39"/>
  </w:num>
  <w:num w:numId="67">
    <w:abstractNumId w:val="25"/>
  </w:num>
  <w:num w:numId="68">
    <w:abstractNumId w:val="14"/>
  </w:num>
  <w:num w:numId="69">
    <w:abstractNumId w:val="64"/>
  </w:num>
  <w:num w:numId="70">
    <w:abstractNumId w:val="11"/>
  </w:num>
  <w:num w:numId="71">
    <w:abstractNumId w:val="37"/>
  </w:num>
  <w:num w:numId="72">
    <w:abstractNumId w:val="46"/>
  </w:num>
  <w:num w:numId="7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6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DFC7CBC"/>
    <w:rsid w:val="2E051CB2"/>
    <w:rsid w:val="2EF73BA2"/>
    <w:rsid w:val="2F1B3B16"/>
    <w:rsid w:val="2F7F64AF"/>
    <w:rsid w:val="2F7F794B"/>
    <w:rsid w:val="2F7FDB5E"/>
    <w:rsid w:val="2FEBDE09"/>
    <w:rsid w:val="2FED2C0D"/>
    <w:rsid w:val="2FF24768"/>
    <w:rsid w:val="32BD351F"/>
    <w:rsid w:val="36BEC2AE"/>
    <w:rsid w:val="37777EE6"/>
    <w:rsid w:val="377F4C12"/>
    <w:rsid w:val="3783A1A8"/>
    <w:rsid w:val="37FFCF90"/>
    <w:rsid w:val="3AEA0731"/>
    <w:rsid w:val="3AFF1E54"/>
    <w:rsid w:val="3BAB153C"/>
    <w:rsid w:val="3BFF7D54"/>
    <w:rsid w:val="3CFB9F4C"/>
    <w:rsid w:val="3D378D1F"/>
    <w:rsid w:val="3DFFC1E3"/>
    <w:rsid w:val="3E6E9CFF"/>
    <w:rsid w:val="3EB7782F"/>
    <w:rsid w:val="3EF71A89"/>
    <w:rsid w:val="3EFFC627"/>
    <w:rsid w:val="3F0F0920"/>
    <w:rsid w:val="3F279836"/>
    <w:rsid w:val="3F963D89"/>
    <w:rsid w:val="3F9DDF8B"/>
    <w:rsid w:val="3FCB69B9"/>
    <w:rsid w:val="3FE3947B"/>
    <w:rsid w:val="3FED0346"/>
    <w:rsid w:val="3FFA0EED"/>
    <w:rsid w:val="3FFEDB28"/>
    <w:rsid w:val="3FFF78DA"/>
    <w:rsid w:val="43AFF1EE"/>
    <w:rsid w:val="46FF991D"/>
    <w:rsid w:val="47DB2C44"/>
    <w:rsid w:val="4BDF73C0"/>
    <w:rsid w:val="4CE87EA0"/>
    <w:rsid w:val="4DFB7C82"/>
    <w:rsid w:val="4F5BB4F9"/>
    <w:rsid w:val="4FEFAE19"/>
    <w:rsid w:val="4FFFFFB7"/>
    <w:rsid w:val="51B01DB1"/>
    <w:rsid w:val="536CA7E7"/>
    <w:rsid w:val="55F78F31"/>
    <w:rsid w:val="5656ABBE"/>
    <w:rsid w:val="57B75244"/>
    <w:rsid w:val="57DC3283"/>
    <w:rsid w:val="57F21254"/>
    <w:rsid w:val="57F612A2"/>
    <w:rsid w:val="57F7CA29"/>
    <w:rsid w:val="57FEAF1F"/>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56C12"/>
    <w:rsid w:val="6EF6655E"/>
    <w:rsid w:val="6F550F31"/>
    <w:rsid w:val="6F5E1D72"/>
    <w:rsid w:val="6F6FE4EC"/>
    <w:rsid w:val="6F7E5E64"/>
    <w:rsid w:val="6F7F6443"/>
    <w:rsid w:val="6FBBBCAA"/>
    <w:rsid w:val="6FC7B1C6"/>
    <w:rsid w:val="6FDD3D8A"/>
    <w:rsid w:val="6FDFE686"/>
    <w:rsid w:val="6FEEB6BC"/>
    <w:rsid w:val="6FEF27B3"/>
    <w:rsid w:val="6FF788E8"/>
    <w:rsid w:val="6FFFCD68"/>
    <w:rsid w:val="73311E63"/>
    <w:rsid w:val="7396BEB3"/>
    <w:rsid w:val="73DFE7E9"/>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B18B1"/>
    <w:rsid w:val="77DFCD3C"/>
    <w:rsid w:val="77DFE6E9"/>
    <w:rsid w:val="77FD45BC"/>
    <w:rsid w:val="77FE2FD4"/>
    <w:rsid w:val="77FEDC9E"/>
    <w:rsid w:val="795F2A86"/>
    <w:rsid w:val="799DDF82"/>
    <w:rsid w:val="79BEB820"/>
    <w:rsid w:val="79EFE3B1"/>
    <w:rsid w:val="7A3FFEB6"/>
    <w:rsid w:val="7AD24079"/>
    <w:rsid w:val="7AE9D1F6"/>
    <w:rsid w:val="7AF7AFD3"/>
    <w:rsid w:val="7AFF561C"/>
    <w:rsid w:val="7B383110"/>
    <w:rsid w:val="7B779A1B"/>
    <w:rsid w:val="7B7FB761"/>
    <w:rsid w:val="7BBF1BD0"/>
    <w:rsid w:val="7BCFA966"/>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9AFAD3"/>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9FE3C0"/>
    <w:rsid w:val="7FAF7E08"/>
    <w:rsid w:val="7FBB440C"/>
    <w:rsid w:val="7FBBD92A"/>
    <w:rsid w:val="7FDA42F6"/>
    <w:rsid w:val="7FDCD6AD"/>
    <w:rsid w:val="7FDDA873"/>
    <w:rsid w:val="7FDF6582"/>
    <w:rsid w:val="7FE79591"/>
    <w:rsid w:val="7FEF1FF6"/>
    <w:rsid w:val="7FEF3437"/>
    <w:rsid w:val="7FF7EF40"/>
    <w:rsid w:val="7FF99F18"/>
    <w:rsid w:val="7FF9ED07"/>
    <w:rsid w:val="7FFE328A"/>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BF376D5"/>
    <w:rsid w:val="ACFA9C68"/>
    <w:rsid w:val="AD7F469B"/>
    <w:rsid w:val="ADEFC131"/>
    <w:rsid w:val="AFEBB8D9"/>
    <w:rsid w:val="B5DFCB8D"/>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EEF652"/>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17C203A"/>
    <w:rsid w:val="C89FE3CD"/>
    <w:rsid w:val="CD76F578"/>
    <w:rsid w:val="CDF9D861"/>
    <w:rsid w:val="CDFE39F8"/>
    <w:rsid w:val="CF3E39BC"/>
    <w:rsid w:val="CF7B6052"/>
    <w:rsid w:val="CFF71E91"/>
    <w:rsid w:val="D1DFCD42"/>
    <w:rsid w:val="D37F1C0D"/>
    <w:rsid w:val="D3FF84E1"/>
    <w:rsid w:val="D47D8AE1"/>
    <w:rsid w:val="D57D8663"/>
    <w:rsid w:val="D5E77C48"/>
    <w:rsid w:val="D73FAB3F"/>
    <w:rsid w:val="D7BFD0E9"/>
    <w:rsid w:val="D7ED3ABB"/>
    <w:rsid w:val="DAE7A71D"/>
    <w:rsid w:val="DBBF99E2"/>
    <w:rsid w:val="DBDCE6E5"/>
    <w:rsid w:val="DBF3B698"/>
    <w:rsid w:val="DBF9D414"/>
    <w:rsid w:val="DDDE156D"/>
    <w:rsid w:val="DDE3DD53"/>
    <w:rsid w:val="DDE7B7D0"/>
    <w:rsid w:val="DDFD013F"/>
    <w:rsid w:val="DEEE555F"/>
    <w:rsid w:val="DEF362C9"/>
    <w:rsid w:val="DEF7FDD9"/>
    <w:rsid w:val="DEFB0BC9"/>
    <w:rsid w:val="DFAD7B31"/>
    <w:rsid w:val="DFAEDDDF"/>
    <w:rsid w:val="DFEA8726"/>
    <w:rsid w:val="DFF39E07"/>
    <w:rsid w:val="DFF7EE1D"/>
    <w:rsid w:val="DFFD3174"/>
    <w:rsid w:val="DFFD4F66"/>
    <w:rsid w:val="DFFE9465"/>
    <w:rsid w:val="DFFF8EBC"/>
    <w:rsid w:val="E735AB28"/>
    <w:rsid w:val="E76CA68E"/>
    <w:rsid w:val="E8FF7B34"/>
    <w:rsid w:val="EAF4EA04"/>
    <w:rsid w:val="EB9F6424"/>
    <w:rsid w:val="EB9F7A14"/>
    <w:rsid w:val="EBAC5BDF"/>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30BD"/>
    <w:rsid w:val="EF754F94"/>
    <w:rsid w:val="EF7C2D69"/>
    <w:rsid w:val="EFDEC27A"/>
    <w:rsid w:val="EFDFC3E0"/>
    <w:rsid w:val="EFEB3F92"/>
    <w:rsid w:val="EFEE1FFC"/>
    <w:rsid w:val="F3ED8107"/>
    <w:rsid w:val="F3F5E307"/>
    <w:rsid w:val="F3FF4FA9"/>
    <w:rsid w:val="F4C7B287"/>
    <w:rsid w:val="F69AF4CD"/>
    <w:rsid w:val="F6BDDCCC"/>
    <w:rsid w:val="F6EFA320"/>
    <w:rsid w:val="F744D70C"/>
    <w:rsid w:val="F74B32DE"/>
    <w:rsid w:val="F75D8E6C"/>
    <w:rsid w:val="F765A5A7"/>
    <w:rsid w:val="F77988A8"/>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6FBF98"/>
    <w:rsid w:val="F9EFCAF8"/>
    <w:rsid w:val="FAB294CC"/>
    <w:rsid w:val="FB2F9F5A"/>
    <w:rsid w:val="FB7BC5DB"/>
    <w:rsid w:val="FB7E523F"/>
    <w:rsid w:val="FBB783F5"/>
    <w:rsid w:val="FBBD81B2"/>
    <w:rsid w:val="FBDEC8A7"/>
    <w:rsid w:val="FBFBD036"/>
    <w:rsid w:val="FBFFFEE5"/>
    <w:rsid w:val="FCD8F610"/>
    <w:rsid w:val="FCF378D3"/>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7D066F"/>
    <w:rsid w:val="FEDF18B3"/>
    <w:rsid w:val="FEE70073"/>
    <w:rsid w:val="FEEFCCDC"/>
    <w:rsid w:val="FEFBDCF7"/>
    <w:rsid w:val="FEFD41D7"/>
    <w:rsid w:val="FEFF12B4"/>
    <w:rsid w:val="FF1F4AE7"/>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62AF7"/>
    <w:rsid w:val="FFD77742"/>
    <w:rsid w:val="FFDFB927"/>
    <w:rsid w:val="FFEB2A53"/>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qFormat/>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8" Type="http://schemas.openxmlformats.org/officeDocument/2006/relationships/fontTable" Target="fontTable.xml"/><Relationship Id="rId277" Type="http://schemas.openxmlformats.org/officeDocument/2006/relationships/numbering" Target="numbering.xml"/><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pn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png"/><Relationship Id="rId217" Type="http://schemas.openxmlformats.org/officeDocument/2006/relationships/image" Target="media/image214.jpe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pn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jpe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168</Pages>
  <Words>93435</Words>
  <Characters>158024</Characters>
  <Lines>1145</Lines>
  <Paragraphs>322</Paragraphs>
  <TotalTime>345</TotalTime>
  <ScaleCrop>false</ScaleCrop>
  <LinksUpToDate>false</LinksUpToDate>
  <CharactersWithSpaces>160107</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2018-10-16T11:24:00Z</dcterms:created>
  <dc:creator>张永祥</dc:creator>
  <cp:lastModifiedBy>zyx</cp:lastModifiedBy>
  <dcterms:modified xsi:type="dcterms:W3CDTF">2024-03-17T18:43:35Z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0C092BDB23FA4B719ABF1DACE9292C51</vt:lpwstr>
  </property>
</Properties>
</file>